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90" w:rsidRPr="000D4626" w:rsidRDefault="00DC4964" w:rsidP="000D4626">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Obavijest o rezultatima N</w:t>
      </w:r>
      <w:r w:rsidR="00C3516A" w:rsidRPr="00C74DFE">
        <w:rPr>
          <w:rFonts w:ascii="Times New Roman" w:hAnsi="Times New Roman" w:cs="Times New Roman"/>
          <w:b/>
          <w:sz w:val="26"/>
          <w:szCs w:val="26"/>
        </w:rPr>
        <w:t>atječaja</w:t>
      </w:r>
      <w:r w:rsidR="003C750B">
        <w:rPr>
          <w:rFonts w:ascii="Times New Roman" w:hAnsi="Times New Roman" w:cs="Times New Roman"/>
          <w:b/>
          <w:sz w:val="26"/>
          <w:szCs w:val="26"/>
        </w:rPr>
        <w:t xml:space="preserve"> </w:t>
      </w:r>
      <w:r w:rsidR="003C750B" w:rsidRPr="003C750B">
        <w:rPr>
          <w:rFonts w:ascii="Times New Roman" w:eastAsia="Calibri" w:hAnsi="Times New Roman" w:cs="Times New Roman"/>
          <w:b/>
          <w:sz w:val="24"/>
          <w:szCs w:val="24"/>
        </w:rPr>
        <w:t>za dodjelu pojedinih poslova službenih kontrola kontrolnim tijelima</w:t>
      </w:r>
      <w:r w:rsidR="00C3516A" w:rsidRPr="003C750B">
        <w:rPr>
          <w:rFonts w:ascii="Times New Roman" w:hAnsi="Times New Roman" w:cs="Times New Roman"/>
          <w:b/>
          <w:sz w:val="24"/>
          <w:szCs w:val="24"/>
        </w:rPr>
        <w:t xml:space="preserve"> </w:t>
      </w:r>
      <w:r w:rsidR="00C3516A" w:rsidRPr="00C74DFE">
        <w:rPr>
          <w:rFonts w:ascii="Times New Roman" w:hAnsi="Times New Roman" w:cs="Times New Roman"/>
          <w:b/>
          <w:sz w:val="26"/>
          <w:szCs w:val="26"/>
        </w:rPr>
        <w:t>po dones</w:t>
      </w:r>
      <w:r w:rsidR="00AE749D" w:rsidRPr="00C74DFE">
        <w:rPr>
          <w:rFonts w:ascii="Times New Roman" w:hAnsi="Times New Roman" w:cs="Times New Roman"/>
          <w:b/>
          <w:sz w:val="26"/>
          <w:szCs w:val="26"/>
        </w:rPr>
        <w:t>enim odlukama</w:t>
      </w:r>
    </w:p>
    <w:p w:rsidR="00070E12" w:rsidRDefault="00A66860" w:rsidP="00070E12">
      <w:pPr>
        <w:pStyle w:val="box8306221"/>
        <w:shd w:val="clear" w:color="auto" w:fill="FFFFFF"/>
        <w:spacing w:before="204" w:beforeAutospacing="0" w:after="72" w:afterAutospacing="0"/>
        <w:jc w:val="both"/>
        <w:textAlignment w:val="baseline"/>
        <w:rPr>
          <w:rFonts w:eastAsia="Calibri"/>
        </w:rPr>
      </w:pPr>
      <w:r w:rsidRPr="00370040">
        <w:rPr>
          <w:rFonts w:eastAsia="Calibri"/>
        </w:rPr>
        <w:t>Uprava za veterinarstvo i sigurnost hrane Ministarstva poljoprivrede, temeljem Zakona o veterinarstvu („Narodne novine“,  br. 82/13, 148/13 i 115/18), raspisala je Natječaj za dodjelu pojedinih poslova službenih kontrola kontrolnim tijelima</w:t>
      </w:r>
      <w:r w:rsidR="00D81694">
        <w:rPr>
          <w:rFonts w:eastAsia="Calibri"/>
        </w:rPr>
        <w:t xml:space="preserve">, </w:t>
      </w:r>
      <w:r w:rsidR="00D81694" w:rsidRPr="00C90D85">
        <w:rPr>
          <w:bCs/>
          <w:color w:val="231F20"/>
        </w:rPr>
        <w:t>KLASA: 322-01/20-01/201, URBROJ: 525-10/0538-20-5</w:t>
      </w:r>
      <w:r w:rsidR="00D81694">
        <w:rPr>
          <w:bCs/>
          <w:color w:val="231F20"/>
        </w:rPr>
        <w:t xml:space="preserve"> od </w:t>
      </w:r>
      <w:r w:rsidR="00951305" w:rsidRPr="00C90D85">
        <w:rPr>
          <w:bCs/>
          <w:color w:val="231F20"/>
        </w:rPr>
        <w:t>23. rujna 2020</w:t>
      </w:r>
      <w:r w:rsidR="00951305">
        <w:rPr>
          <w:bCs/>
          <w:color w:val="231F20"/>
        </w:rPr>
        <w:t>.</w:t>
      </w:r>
      <w:r w:rsidR="00951305" w:rsidRPr="00C90D85">
        <w:rPr>
          <w:bCs/>
          <w:color w:val="231F20"/>
        </w:rPr>
        <w:t xml:space="preserve"> godine</w:t>
      </w:r>
      <w:r>
        <w:rPr>
          <w:rFonts w:eastAsia="Calibri"/>
        </w:rPr>
        <w:t>,</w:t>
      </w:r>
      <w:r w:rsidRPr="00370040">
        <w:rPr>
          <w:rFonts w:eastAsia="Calibri"/>
        </w:rPr>
        <w:t xml:space="preserve"> za sve jedinice lokalne samouprave u sastavu jedinica regionalne samouprave na području Republike Hrvatske.</w:t>
      </w:r>
      <w:r>
        <w:rPr>
          <w:rFonts w:eastAsia="Calibri"/>
        </w:rPr>
        <w:t xml:space="preserve"> </w:t>
      </w:r>
      <w:r w:rsidRPr="00A66860">
        <w:rPr>
          <w:rFonts w:eastAsia="Calibri"/>
        </w:rPr>
        <w:t xml:space="preserve">Navedeni Natječaj objavljen je u „Narodnim novinama“, </w:t>
      </w:r>
      <w:r w:rsidR="00070E12">
        <w:rPr>
          <w:rFonts w:eastAsia="Calibri"/>
        </w:rPr>
        <w:t xml:space="preserve">br. 113/2020 dana 16. listopada </w:t>
      </w:r>
      <w:r w:rsidRPr="00A66860">
        <w:rPr>
          <w:rFonts w:eastAsia="Calibri"/>
        </w:rPr>
        <w:t>2020. godine.</w:t>
      </w:r>
    </w:p>
    <w:p w:rsidR="00CD739F" w:rsidRDefault="00E26A4B" w:rsidP="00070E12">
      <w:pPr>
        <w:pStyle w:val="box8306221"/>
        <w:shd w:val="clear" w:color="auto" w:fill="FFFFFF"/>
        <w:spacing w:before="204" w:beforeAutospacing="0" w:after="72" w:afterAutospacing="0"/>
        <w:jc w:val="both"/>
        <w:textAlignment w:val="baseline"/>
        <w:rPr>
          <w:rFonts w:eastAsia="Calibri"/>
        </w:rPr>
      </w:pPr>
      <w:r>
        <w:rPr>
          <w:rFonts w:eastAsia="Calibri"/>
        </w:rPr>
        <w:t xml:space="preserve">Obavijest o donesenim </w:t>
      </w:r>
      <w:r>
        <w:t>Odluka</w:t>
      </w:r>
      <w:r w:rsidR="00E9689D">
        <w:t>ma</w:t>
      </w:r>
      <w:r>
        <w:t xml:space="preserve"> o dodjeli javnih ovlasti u sustavu provedbe poslova službenih kontrola kontrolnim tijelima</w:t>
      </w:r>
      <w:r>
        <w:rPr>
          <w:rFonts w:eastAsia="Calibri"/>
        </w:rPr>
        <w:t xml:space="preserve"> prikazana je u tablici br.1.</w:t>
      </w:r>
    </w:p>
    <w:p w:rsidR="00211E71" w:rsidRDefault="00211E71" w:rsidP="00211E71">
      <w:pPr>
        <w:pStyle w:val="box8306221"/>
        <w:shd w:val="clear" w:color="auto" w:fill="FFFFFF"/>
        <w:spacing w:before="204" w:beforeAutospacing="0" w:after="72" w:afterAutospacing="0"/>
        <w:jc w:val="both"/>
        <w:textAlignment w:val="baseline"/>
        <w:rPr>
          <w:bCs/>
          <w:color w:val="231F20"/>
        </w:rPr>
      </w:pPr>
      <w:r w:rsidRPr="00C90D85">
        <w:rPr>
          <w:bCs/>
          <w:color w:val="231F20"/>
        </w:rPr>
        <w:t xml:space="preserve">U </w:t>
      </w:r>
      <w:r>
        <w:rPr>
          <w:bCs/>
          <w:color w:val="231F20"/>
        </w:rPr>
        <w:t>„</w:t>
      </w:r>
      <w:r w:rsidRPr="00C90D85">
        <w:rPr>
          <w:bCs/>
          <w:color w:val="231F20"/>
        </w:rPr>
        <w:t>Narodnim novinama</w:t>
      </w:r>
      <w:r>
        <w:rPr>
          <w:bCs/>
          <w:color w:val="231F20"/>
        </w:rPr>
        <w:t xml:space="preserve">“ broj 12/2021 od 10. veljače </w:t>
      </w:r>
      <w:r w:rsidRPr="00C90D85">
        <w:rPr>
          <w:bCs/>
          <w:color w:val="231F20"/>
        </w:rPr>
        <w:t>2021. godine Uprava za veterinarstvo i sigurnost hrane Ministarstv</w:t>
      </w:r>
      <w:r>
        <w:rPr>
          <w:bCs/>
          <w:color w:val="231F20"/>
        </w:rPr>
        <w:t>a</w:t>
      </w:r>
      <w:r w:rsidRPr="00C90D85">
        <w:rPr>
          <w:bCs/>
          <w:color w:val="231F20"/>
        </w:rPr>
        <w:t xml:space="preserve"> poljoprivrede</w:t>
      </w:r>
      <w:r>
        <w:rPr>
          <w:bCs/>
          <w:color w:val="231F20"/>
        </w:rPr>
        <w:t>,</w:t>
      </w:r>
      <w:r w:rsidRPr="00C90D85">
        <w:rPr>
          <w:bCs/>
          <w:color w:val="231F20"/>
        </w:rPr>
        <w:t xml:space="preserve"> objavila je poništenje dijela Natječaja za dodjelu pojedinih poslova službenih kontrola kontrolnim tijelima</w:t>
      </w:r>
      <w:r>
        <w:rPr>
          <w:bCs/>
          <w:color w:val="231F20"/>
        </w:rPr>
        <w:t xml:space="preserve"> </w:t>
      </w:r>
      <w:r w:rsidRPr="00C90D85">
        <w:rPr>
          <w:bCs/>
          <w:color w:val="231F20"/>
        </w:rPr>
        <w:t xml:space="preserve">za jedinice lokalne samouprave </w:t>
      </w:r>
      <w:r>
        <w:rPr>
          <w:bCs/>
          <w:color w:val="231F20"/>
        </w:rPr>
        <w:t>prikazane u tablici br. 2.</w:t>
      </w:r>
    </w:p>
    <w:p w:rsidR="00211E71" w:rsidRDefault="0080318A" w:rsidP="00070E12">
      <w:pPr>
        <w:pStyle w:val="box8306221"/>
        <w:shd w:val="clear" w:color="auto" w:fill="FFFFFF"/>
        <w:spacing w:before="204" w:beforeAutospacing="0" w:after="72" w:afterAutospacing="0"/>
        <w:jc w:val="both"/>
        <w:textAlignment w:val="baseline"/>
        <w:rPr>
          <w:rFonts w:eastAsia="Calibri"/>
        </w:rPr>
      </w:pPr>
      <w:r>
        <w:rPr>
          <w:rFonts w:eastAsia="Calibri"/>
        </w:rPr>
        <w:t xml:space="preserve">Svi sudionici u Natječaju mogu uz prethodnu najavu putem e-pošte na adresu </w:t>
      </w:r>
      <w:hyperlink r:id="rId4" w:history="1">
        <w:r w:rsidRPr="00253096">
          <w:rPr>
            <w:rStyle w:val="Hiperveza"/>
            <w:rFonts w:eastAsia="Calibri"/>
          </w:rPr>
          <w:t>veterinarstvo@mps.hr</w:t>
        </w:r>
      </w:hyperlink>
      <w:r>
        <w:rPr>
          <w:rFonts w:eastAsia="Calibri"/>
        </w:rPr>
        <w:t>, dobiti uvid u natječajnu dokumentaciju u prostorijama Uprave za veterinarstvo i sigurnost hrane Ministarstva poljoprivrede, Planinska 2a, Zagreb do 12. ožujka 2021. godine.</w:t>
      </w:r>
    </w:p>
    <w:p w:rsidR="001B35FD" w:rsidRDefault="001B35FD" w:rsidP="001B35FD">
      <w:pPr>
        <w:pStyle w:val="box8306221"/>
        <w:jc w:val="center"/>
        <w:rPr>
          <w:rFonts w:eastAsia="Calibri"/>
          <w:b/>
        </w:rPr>
      </w:pPr>
      <w:r w:rsidRPr="00A6665D">
        <w:rPr>
          <w:rFonts w:eastAsia="Calibri"/>
          <w:b/>
        </w:rPr>
        <w:t xml:space="preserve">Tablica br. 1 </w:t>
      </w:r>
    </w:p>
    <w:p w:rsidR="001B35FD" w:rsidRPr="00A6665D" w:rsidRDefault="001B35FD" w:rsidP="001B35FD">
      <w:pPr>
        <w:pStyle w:val="box8306221"/>
        <w:jc w:val="center"/>
        <w:rPr>
          <w:rFonts w:eastAsia="Calibri"/>
          <w:b/>
        </w:rPr>
      </w:pPr>
      <w:r w:rsidRPr="00A6665D">
        <w:rPr>
          <w:rFonts w:eastAsia="Calibri"/>
          <w:b/>
        </w:rPr>
        <w:t>Obavijest o donesenim Odlukama o dodjeli javnih ovlasti u sustavu provedbe poslova službenih kontrola kontrolnim tijelima</w:t>
      </w:r>
    </w:p>
    <w:p w:rsidR="001B35FD" w:rsidRDefault="001B35FD" w:rsidP="001B35FD">
      <w:pPr>
        <w:pStyle w:val="box8306221"/>
        <w:shd w:val="clear" w:color="auto" w:fill="FFFFFF"/>
        <w:spacing w:before="204" w:beforeAutospacing="0" w:after="72" w:afterAutospacing="0"/>
        <w:textAlignment w:val="baseline"/>
        <w:rPr>
          <w:rFonts w:eastAsia="Calibri"/>
        </w:rPr>
      </w:pPr>
      <w:r>
        <w:rPr>
          <w:rFonts w:eastAsia="Calibri"/>
        </w:rPr>
        <w:t>Tablica br. 1</w:t>
      </w:r>
    </w:p>
    <w:tbl>
      <w:tblPr>
        <w:tblStyle w:val="Reetkatablice"/>
        <w:tblW w:w="9209" w:type="dxa"/>
        <w:tblLook w:val="04A0" w:firstRow="1" w:lastRow="0" w:firstColumn="1" w:lastColumn="0" w:noHBand="0" w:noVBand="1"/>
      </w:tblPr>
      <w:tblGrid>
        <w:gridCol w:w="1989"/>
        <w:gridCol w:w="1402"/>
        <w:gridCol w:w="5904"/>
      </w:tblGrid>
      <w:tr w:rsidR="001B35FD" w:rsidRPr="00C703D2" w:rsidTr="00712982">
        <w:trPr>
          <w:trHeight w:val="570"/>
        </w:trPr>
        <w:tc>
          <w:tcPr>
            <w:tcW w:w="1903" w:type="dxa"/>
            <w:noWrap/>
            <w:hideMark/>
          </w:tcPr>
          <w:p w:rsidR="001B35FD" w:rsidRPr="00C703D2" w:rsidRDefault="001B35FD" w:rsidP="00712982">
            <w:pPr>
              <w:pStyle w:val="box8306221"/>
              <w:shd w:val="clear" w:color="auto" w:fill="FFFFFF"/>
              <w:spacing w:before="204" w:after="72"/>
              <w:textAlignment w:val="baseline"/>
              <w:rPr>
                <w:b/>
                <w:bCs/>
                <w:color w:val="231F20"/>
                <w:sz w:val="22"/>
                <w:szCs w:val="22"/>
              </w:rPr>
            </w:pPr>
            <w:r w:rsidRPr="00C703D2">
              <w:rPr>
                <w:b/>
                <w:bCs/>
                <w:color w:val="231F20"/>
                <w:sz w:val="22"/>
                <w:szCs w:val="22"/>
              </w:rPr>
              <w:t>VETERINARSKA ORGANIZACIJA</w:t>
            </w:r>
          </w:p>
        </w:tc>
        <w:tc>
          <w:tcPr>
            <w:tcW w:w="1402" w:type="dxa"/>
            <w:noWrap/>
            <w:hideMark/>
          </w:tcPr>
          <w:p w:rsidR="001B35FD" w:rsidRPr="00C703D2" w:rsidRDefault="001B35FD" w:rsidP="00712982">
            <w:pPr>
              <w:pStyle w:val="box8306221"/>
              <w:shd w:val="clear" w:color="auto" w:fill="FFFFFF"/>
              <w:spacing w:before="204" w:after="72"/>
              <w:textAlignment w:val="baseline"/>
              <w:rPr>
                <w:b/>
                <w:bCs/>
                <w:color w:val="231F20"/>
                <w:sz w:val="22"/>
                <w:szCs w:val="22"/>
              </w:rPr>
            </w:pPr>
            <w:r w:rsidRPr="00C703D2">
              <w:rPr>
                <w:b/>
                <w:bCs/>
                <w:color w:val="231F20"/>
                <w:sz w:val="22"/>
                <w:szCs w:val="22"/>
              </w:rPr>
              <w:t>ŽUPANIJA</w:t>
            </w:r>
          </w:p>
        </w:tc>
        <w:tc>
          <w:tcPr>
            <w:tcW w:w="5904" w:type="dxa"/>
            <w:noWrap/>
            <w:hideMark/>
          </w:tcPr>
          <w:p w:rsidR="001B35FD" w:rsidRPr="00C703D2" w:rsidRDefault="001B35FD" w:rsidP="00712982">
            <w:pPr>
              <w:pStyle w:val="box8306221"/>
              <w:shd w:val="clear" w:color="auto" w:fill="FFFFFF"/>
              <w:spacing w:before="204" w:after="72"/>
              <w:textAlignment w:val="baseline"/>
              <w:rPr>
                <w:b/>
                <w:bCs/>
                <w:color w:val="231F20"/>
                <w:sz w:val="22"/>
                <w:szCs w:val="22"/>
              </w:rPr>
            </w:pPr>
            <w:r w:rsidRPr="00C703D2">
              <w:rPr>
                <w:b/>
                <w:bCs/>
                <w:color w:val="231F20"/>
                <w:sz w:val="22"/>
                <w:szCs w:val="22"/>
              </w:rPr>
              <w:t>JEDINICE LOKALNE SAMOUPRAVE</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BJELOVAR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Bjelovarsko-bilogorska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Bjelovar, Veliki Grđevac, Velika Pisanica, Zrinski Topolovac, Šandrovac, Severin, Rovišće, Kapela, Nova Rača, Veliko Trojstvo</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ČAZMA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Bjelovarsko-bilogorska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Čazma, Štefanje, Ivanska</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DARUVAR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Bjelovarsko-bilogorska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Daruvar, Dežanovac, Grubišno Polje, Končanica, Đulovac, Sirač</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VIROVITICA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Bjelovarsko-bilogorska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 xml:space="preserve">Hercegovac, Garešnica, Berek, Velika Trnovitica </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AMBULANTA ORIO-VET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Brodsko-posavska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Oriovac, Cernik, Davor, Dragalić, Gornji Bogićevci, Nova Gradiška, Nova Kapela, Okučani, Rešetari, Stara Gradiška, Staro Petrovo Selo, Vrbje, Brodski Stupnik</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PRAXIS-VET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Brodsko-posavska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Sibinj, Bukovlje, Garčin</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lastRenderedPageBreak/>
              <w:t>VETERINARSKA STANICA d.o.o., Županja</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Brodsko-posavska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 xml:space="preserve">Gundinci, Sikirevci, Slavonski Šamac, Velika Kopanica, Vrpolje </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GRADA ZAGREBA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Grad Zagreb</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Trešnjevka-jug, Trešnjevka-sjever, Stenjevec, Pešćenica-Žitnjak, Podsljeme, Gornja Dubrava, Donja Dubrava, Maksimir, Donji grad, Gornji grad-Medveščak, Črnomerec, Podsused-Vrapče, Trnje</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VELIKA GORICA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Grad Zagreb</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Novi Zagreb-zapad, Novi Zagreb-istok, Brezovica</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VRBOVEC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Grad Zagreb</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Sesvete</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AMBULANTA PAZIN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Istarska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Marčana, Medulin, Svetvinčenat, Buzet, Labin, Rovinj, Gračišće, Kanfanar, Karojba, Kršan, Lupoglav, Motovun, Raša, Sv. Petar u Šumi, Tinjan, Žminj</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AMBULANTA PULA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Istarska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Pula, Vodnjan, Fažana, Ližnjan, Barban</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RIJEKA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Istarska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 xml:space="preserve">Brtonigla, Buje, Novigrad, Umag, Grožnjan, Lanišće, Oprtalj, </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JASTREBARSKO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Karlovačka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Netretić</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d.o.o., Karlovac</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Karlovačka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Duga Resa, Karlovac, Ogulin, Ozalj, Slunj, Barilović, Bosiljevo, Cetingrad, Draganić, Generalski Stol, Josipdol, Kamanje, Krnjak, Lasinja, Plaški, Rakovica, Ribnik, Saborsko, Tounj, Vojnić, Žakanje</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KOPRIVNICA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Koprivničko-križevačka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 xml:space="preserve">Koprivnica, Sokolovac, Drnje, Đelekovec, Gola, Hlebine, Koprivnički Bregi, Koprivnički Ivanec, Legrad, Novigrad Podravski, Peteranec, Rasinja, </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KRIŽEVCI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Koprivničko-križevačka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Križevci, Sveti Ivan Žabno, Kalnik, Sveti Petar Orehovec, Gornja Rijeka</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AMBULANTA KLANJEC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Krapinsko-zagorska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Kraljevec na Sutli, Klanjec, Zagorska Sela, Kumrovec, Tuhelj, Desinić, Pregrada, Krapinske Toplice, Hum na Sutli</w:t>
            </w:r>
          </w:p>
        </w:tc>
      </w:tr>
      <w:tr w:rsidR="001B35FD" w:rsidRPr="00C703D2" w:rsidTr="00712982">
        <w:trPr>
          <w:trHeight w:val="6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ZAG-VET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Krapinsko-zagorska županija</w:t>
            </w:r>
          </w:p>
        </w:tc>
        <w:tc>
          <w:tcPr>
            <w:tcW w:w="5904" w:type="dxa"/>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Zlatar, Konjščina, Budinščina, Zlatar Bistrica, Oroslavje, Gornja Stubica, Hraščina, Mače, Mihovljan, Novi Golubovec, Jesenje, Radoboj, Petrovsko, Marija Bistrica, Zabok, Sveti Križ Začretje, Veliko Trgovišće, Stubičke Toplice, Đurmanec, Donja Stubica, Krapina, Bedekovčina, Lobor</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RIJEKA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Ličko-senjska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Otočac, Senj, Brinje</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BIOINSTITUT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Međimurska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Čakovec, Nedelišće, Belica, Podturen, Šenkovec, Strahoninec, Pribislavec</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d.o.o., Prelog</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Međimurska županija</w:t>
            </w:r>
          </w:p>
        </w:tc>
        <w:tc>
          <w:tcPr>
            <w:tcW w:w="5904" w:type="dxa"/>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Prelog, Dekanovec, Domašinec, Donja Dubrava, Donji Kraljevec, Donji Vidovec, Goričan, Kotoriba, Mala Subotica, Orehovica, Sveta Marija</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VETAM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Osječko-baranjska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Đakovo, Osijek, Antunovac, Drenje, Erdut, Ernestinovo, Gorjani, Koška, Levanjska Varoš, Marijanci, Podgorač, Punitovci, Satnica Đakovačka, Semeljci, Šodolovci, Trnava, Viškovci, Vladislavci, Vuka, Strizivojna</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lastRenderedPageBreak/>
              <w:t>VETERINARSKA STANICA BELI MANASTIR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Osječko-baranjska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 xml:space="preserve">Petlovac, Popovac, Beli Manastir, Bilje, Čeminac, Darda, Draž, Jagodnjak, Kneževi Vinogradi </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VALPOVO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Osječko-baranjska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Valpovo, Belišće, Bizovac, Petrijevci</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OSIJEK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Osječko-baranjska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Čepin</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SLATINA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Osječko-baranjska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Viljevo, Magadenovac, Podravska Moslavina, Donji Miholjac, Našice, Donja Motičina, Đurđenovac, Feričanci</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DARUVAR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Požeško-slavonska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 xml:space="preserve">Pakrac, Lipik </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SLATINA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Požeško-slavonska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 xml:space="preserve">Požega, Pleternica, Kutjevo, Brestovac, Čaglin, Jakšić, Kaptol, Velika </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RIJEKA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Primorsko-goranska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Bakar, Baška, Brod Moravice, Cres, Crikvenica, Čavle, Delnice, Dobrinj, Fužine, Jelenje, Kastav, Klana, Kostrena, Kraljevica, Krk, Lokve, Mali Lošinj, Malinska Dubašnica, Mrkopalj, Omišalj, Punat, Rijeka, Vinodolska Općina, Viškovo, Vrbnik</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KUTINA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Sisačko-moslavačka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Popovača, Kutina, Velika Ludina</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NOVSKA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Sisačko-moslavačka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Novska, Lipovljani, Jasenovac, Hrvatska Dubica</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SISAK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Sisačko-moslavačka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Sisak, Sunja</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AMBULANTA HRVACE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Splitsko-dalmatinska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Hrvace</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AMBULANTA SOLIN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Splitsko-dalmatinska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Šestanovac, Omiš, Kaštela, Solin, Klis</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AMBULANTA TROGIR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Splitsko-dalmatinska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Trogir, Marina</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LIKOMED VETERINA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Splitsko-dalmatinska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Trilj, Split, Dicmo, Dugopolje, Sinj, Muć</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AMBULANTA d.o.o., Drniš</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Šibensko-kninska županija</w:t>
            </w:r>
          </w:p>
        </w:tc>
        <w:tc>
          <w:tcPr>
            <w:tcW w:w="5904" w:type="dxa"/>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Drniš, Ružić, Unešić, Promina, Bilice</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d.d. VARAŽDIN</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Varaždinska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Donja Voća, Maruševec, Varaždin, Vidovec, Beretinec, Sveti Ilija, Gornji Kneginec, Trnovec Bartolovečki, Jalžabet, Sračinec, Petrijanec, Cestica, Sveti Đurđ, Martijanec, Ivanec, Lepoglava, Bednja, Klenovnik, Vinica</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LUDBREG NOVA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Varaždinska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Ludbreg, Veliki Bukovec, Mali Bukovec</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NOVI MAROF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Varaždinska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Visoko, Varaždinske Toplice, Novi Marof, Breznica, Breznički Hum, Ljubeščica</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lastRenderedPageBreak/>
              <w:t>VETERINARSKA STANICA SLATINA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Virovitičko-podravska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 xml:space="preserve">Orahovica, Slatina, Crnac, Čađavica, Čačinci, Mikleuš, Nova Bukovica, Sopje, Voćin, Zdenci </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VIROVITICA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Virovitičko-podravska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Virovitica, Gradina, Lukač, Suhopolje, Špišić Bukovica, Pitomača</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VETAM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 xml:space="preserve">Vukovarsko-srijemska županija </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Jarmina, Markušica, Nuštar, Tordinci, Ivankovo</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d.o.o., Županja</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 xml:space="preserve">Vukovarsko-srijemska županija </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 xml:space="preserve">Otok, Andrijaševci, Privlaka, Stari Mikanovci, Vođinci, Štitar, Vrbanja, Gradište, Gunja, Babina Greda, Bošnjaci, Cerna, Drenovci, Županja </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ZADAR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Zadarska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Biograd na Moru, Poličnik, Posedarje, Kali, Bibinje, Zemunik Donji, Zadar, Ražanac, Sukošan, Sali</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AMBULANTA DUGO SELO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Zagrebačka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Brckovljani, Dugo Selo</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JASTREBARSKO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Zagrebačka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Krašić, Jastrebarsko</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SAMOBOR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Zagrebačka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Samobor, Sveta Nedelja</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SVETI IVAN ZELINA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Zagrebačka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Sveti Ivan Zelina, Bedenica</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VELIKA GORICA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Zagrebačka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Velika Gorica, Orle, Pokupsko, Kravarsko</w:t>
            </w:r>
          </w:p>
        </w:tc>
      </w:tr>
      <w:tr w:rsidR="001B35FD" w:rsidRPr="00C703D2"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VRBOVEC d.o.o.</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Zagrebačka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Dubrava, Farkaševac, Rakovec, Preseka, Gradec, Vrbovec, Ivanić Grad, Kloštar Ivanić, Križ, Rugvica</w:t>
            </w:r>
          </w:p>
        </w:tc>
      </w:tr>
      <w:tr w:rsidR="001B35FD" w:rsidRPr="00CD739F" w:rsidTr="00712982">
        <w:trPr>
          <w:trHeight w:val="330"/>
        </w:trPr>
        <w:tc>
          <w:tcPr>
            <w:tcW w:w="1903"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VETERINARSKA STANICA d.o.o., Zaprešić</w:t>
            </w:r>
          </w:p>
        </w:tc>
        <w:tc>
          <w:tcPr>
            <w:tcW w:w="1402"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Zagrebačka županija</w:t>
            </w:r>
          </w:p>
        </w:tc>
        <w:tc>
          <w:tcPr>
            <w:tcW w:w="5904" w:type="dxa"/>
            <w:noWrap/>
            <w:hideMark/>
          </w:tcPr>
          <w:p w:rsidR="001B35FD" w:rsidRPr="00C703D2" w:rsidRDefault="001B35FD" w:rsidP="00712982">
            <w:pPr>
              <w:pStyle w:val="box8306221"/>
              <w:shd w:val="clear" w:color="auto" w:fill="FFFFFF"/>
              <w:spacing w:before="204" w:after="72"/>
              <w:textAlignment w:val="baseline"/>
              <w:rPr>
                <w:bCs/>
                <w:color w:val="231F20"/>
                <w:sz w:val="22"/>
                <w:szCs w:val="22"/>
              </w:rPr>
            </w:pPr>
            <w:r w:rsidRPr="00C703D2">
              <w:rPr>
                <w:bCs/>
                <w:color w:val="231F20"/>
                <w:sz w:val="22"/>
                <w:szCs w:val="22"/>
              </w:rPr>
              <w:t>Zaprešić, Luka, Brdovec, Pušća, Jakovlje, Dubravica, Marija Gorica, Bistra</w:t>
            </w:r>
          </w:p>
        </w:tc>
      </w:tr>
    </w:tbl>
    <w:p w:rsidR="001B35FD" w:rsidRDefault="001B35FD" w:rsidP="001B35FD">
      <w:pPr>
        <w:pStyle w:val="box8306221"/>
        <w:shd w:val="clear" w:color="auto" w:fill="FFFFFF"/>
        <w:spacing w:before="204" w:beforeAutospacing="0" w:after="72" w:afterAutospacing="0"/>
        <w:jc w:val="both"/>
        <w:textAlignment w:val="baseline"/>
        <w:rPr>
          <w:bCs/>
          <w:color w:val="231F20"/>
        </w:rPr>
      </w:pPr>
    </w:p>
    <w:p w:rsidR="001B35FD" w:rsidRDefault="001B35FD" w:rsidP="001B35FD">
      <w:pPr>
        <w:pStyle w:val="box8306221"/>
        <w:shd w:val="clear" w:color="auto" w:fill="FFFFFF"/>
        <w:spacing w:before="204" w:beforeAutospacing="0" w:after="72" w:afterAutospacing="0"/>
        <w:jc w:val="both"/>
        <w:textAlignment w:val="baseline"/>
        <w:rPr>
          <w:bCs/>
          <w:color w:val="231F20"/>
        </w:rPr>
      </w:pPr>
    </w:p>
    <w:p w:rsidR="001B35FD" w:rsidRDefault="001B35FD" w:rsidP="001B35FD">
      <w:pPr>
        <w:pStyle w:val="box8306221"/>
        <w:shd w:val="clear" w:color="auto" w:fill="FFFFFF"/>
        <w:spacing w:before="204" w:beforeAutospacing="0" w:after="72" w:afterAutospacing="0"/>
        <w:jc w:val="both"/>
        <w:textAlignment w:val="baseline"/>
        <w:rPr>
          <w:bCs/>
          <w:color w:val="231F20"/>
        </w:rPr>
      </w:pPr>
    </w:p>
    <w:p w:rsidR="001B35FD" w:rsidRDefault="001B35FD" w:rsidP="001B35FD">
      <w:pPr>
        <w:pStyle w:val="box8306221"/>
        <w:jc w:val="center"/>
        <w:rPr>
          <w:rFonts w:eastAsia="Calibri"/>
          <w:b/>
          <w:bCs/>
        </w:rPr>
      </w:pPr>
      <w:r w:rsidRPr="00A6665D">
        <w:rPr>
          <w:rFonts w:eastAsia="Calibri"/>
          <w:b/>
          <w:bCs/>
        </w:rPr>
        <w:t>Tablica br. 2</w:t>
      </w:r>
    </w:p>
    <w:p w:rsidR="001B35FD" w:rsidRPr="00A6665D" w:rsidRDefault="001B35FD" w:rsidP="001B35FD">
      <w:pPr>
        <w:pStyle w:val="box8306221"/>
        <w:jc w:val="center"/>
        <w:rPr>
          <w:rFonts w:eastAsia="Calibri"/>
          <w:b/>
          <w:bCs/>
        </w:rPr>
      </w:pPr>
      <w:r w:rsidRPr="00A6665D">
        <w:rPr>
          <w:rFonts w:eastAsia="Calibri"/>
          <w:b/>
          <w:bCs/>
        </w:rPr>
        <w:t>Poništenje dijela Natječaja za dodjelu pojedinih poslova službenih kontrola kontrolnim tijelima za jedinice lokalne samouprave</w:t>
      </w:r>
    </w:p>
    <w:p w:rsidR="001B35FD" w:rsidRDefault="001B35FD" w:rsidP="001B35FD">
      <w:pPr>
        <w:pStyle w:val="box8306221"/>
        <w:shd w:val="clear" w:color="auto" w:fill="FFFFFF"/>
        <w:spacing w:before="204" w:beforeAutospacing="0" w:after="72" w:afterAutospacing="0"/>
        <w:jc w:val="both"/>
        <w:textAlignment w:val="baseline"/>
        <w:rPr>
          <w:bCs/>
          <w:color w:val="231F20"/>
        </w:rPr>
      </w:pPr>
      <w:r>
        <w:rPr>
          <w:bCs/>
          <w:color w:val="231F20"/>
        </w:rPr>
        <w:t>Tablica br. 2</w:t>
      </w:r>
    </w:p>
    <w:tbl>
      <w:tblPr>
        <w:tblStyle w:val="Reetkatablice"/>
        <w:tblW w:w="9209" w:type="dxa"/>
        <w:tblLook w:val="04A0" w:firstRow="1" w:lastRow="0" w:firstColumn="1" w:lastColumn="0" w:noHBand="0" w:noVBand="1"/>
      </w:tblPr>
      <w:tblGrid>
        <w:gridCol w:w="1767"/>
        <w:gridCol w:w="7442"/>
      </w:tblGrid>
      <w:tr w:rsidR="001B35FD" w:rsidRPr="00CD739F" w:rsidTr="00712982">
        <w:trPr>
          <w:trHeight w:val="570"/>
        </w:trPr>
        <w:tc>
          <w:tcPr>
            <w:tcW w:w="1767" w:type="dxa"/>
            <w:noWrap/>
            <w:hideMark/>
          </w:tcPr>
          <w:p w:rsidR="001B35FD" w:rsidRPr="00CD739F" w:rsidRDefault="001B35FD" w:rsidP="00712982">
            <w:pPr>
              <w:pStyle w:val="box8306221"/>
              <w:shd w:val="clear" w:color="auto" w:fill="FFFFFF"/>
              <w:spacing w:before="204" w:after="72"/>
              <w:textAlignment w:val="baseline"/>
              <w:rPr>
                <w:b/>
                <w:bCs/>
                <w:color w:val="231F20"/>
                <w:sz w:val="22"/>
                <w:szCs w:val="22"/>
              </w:rPr>
            </w:pPr>
            <w:r w:rsidRPr="00CD739F">
              <w:rPr>
                <w:b/>
                <w:bCs/>
                <w:color w:val="231F20"/>
                <w:sz w:val="22"/>
                <w:szCs w:val="22"/>
              </w:rPr>
              <w:t>ŽUPANIJA</w:t>
            </w:r>
          </w:p>
        </w:tc>
        <w:tc>
          <w:tcPr>
            <w:tcW w:w="7442" w:type="dxa"/>
            <w:noWrap/>
            <w:hideMark/>
          </w:tcPr>
          <w:p w:rsidR="001B35FD" w:rsidRPr="00CD739F" w:rsidRDefault="001B35FD" w:rsidP="00712982">
            <w:pPr>
              <w:pStyle w:val="box8306221"/>
              <w:shd w:val="clear" w:color="auto" w:fill="FFFFFF"/>
              <w:spacing w:before="204" w:after="72"/>
              <w:textAlignment w:val="baseline"/>
              <w:rPr>
                <w:b/>
                <w:bCs/>
                <w:color w:val="231F20"/>
                <w:sz w:val="22"/>
                <w:szCs w:val="22"/>
              </w:rPr>
            </w:pPr>
            <w:r>
              <w:rPr>
                <w:b/>
                <w:bCs/>
                <w:color w:val="231F20"/>
                <w:sz w:val="22"/>
                <w:szCs w:val="22"/>
              </w:rPr>
              <w:t>JEDINICE</w:t>
            </w:r>
            <w:r w:rsidRPr="00CD739F">
              <w:rPr>
                <w:b/>
                <w:bCs/>
                <w:color w:val="231F20"/>
                <w:sz w:val="22"/>
                <w:szCs w:val="22"/>
              </w:rPr>
              <w:t xml:space="preserve"> LOKALNE SAMOUPRAVE</w:t>
            </w:r>
          </w:p>
        </w:tc>
      </w:tr>
      <w:tr w:rsidR="001B35FD" w:rsidRPr="00CD739F" w:rsidTr="00712982">
        <w:trPr>
          <w:trHeight w:val="330"/>
        </w:trPr>
        <w:tc>
          <w:tcPr>
            <w:tcW w:w="1767" w:type="dxa"/>
            <w:noWrap/>
          </w:tcPr>
          <w:p w:rsidR="001B35FD" w:rsidRPr="00B72CFA" w:rsidRDefault="001B35FD" w:rsidP="00712982">
            <w:pPr>
              <w:pStyle w:val="box8306221"/>
              <w:shd w:val="clear" w:color="auto" w:fill="FFFFFF"/>
              <w:spacing w:before="204" w:after="72"/>
              <w:textAlignment w:val="baseline"/>
              <w:rPr>
                <w:bCs/>
                <w:color w:val="231F20"/>
                <w:sz w:val="22"/>
                <w:szCs w:val="22"/>
              </w:rPr>
            </w:pPr>
            <w:r w:rsidRPr="00B72CFA">
              <w:rPr>
                <w:bCs/>
                <w:color w:val="231F20"/>
              </w:rPr>
              <w:lastRenderedPageBreak/>
              <w:t>Brodsko-posavska županija</w:t>
            </w:r>
          </w:p>
        </w:tc>
        <w:tc>
          <w:tcPr>
            <w:tcW w:w="7442" w:type="dxa"/>
            <w:noWrap/>
          </w:tcPr>
          <w:p w:rsidR="001B35FD" w:rsidRPr="00CD739F" w:rsidRDefault="001B35FD" w:rsidP="00712982">
            <w:pPr>
              <w:pStyle w:val="box8306221"/>
              <w:shd w:val="clear" w:color="auto" w:fill="FFFFFF"/>
              <w:spacing w:before="204" w:after="72"/>
              <w:textAlignment w:val="baseline"/>
              <w:rPr>
                <w:bCs/>
                <w:color w:val="231F20"/>
                <w:sz w:val="22"/>
                <w:szCs w:val="22"/>
              </w:rPr>
            </w:pPr>
            <w:r w:rsidRPr="00C90D85">
              <w:rPr>
                <w:bCs/>
                <w:color w:val="231F20"/>
              </w:rPr>
              <w:t>Slavonski Brod, Donji Andrijevci, Gornja Vrba, Oprisavci, Podcrkavlje, Bebrina, Klakar</w:t>
            </w:r>
          </w:p>
        </w:tc>
      </w:tr>
      <w:tr w:rsidR="001B35FD" w:rsidRPr="00CD739F" w:rsidTr="00712982">
        <w:trPr>
          <w:trHeight w:val="330"/>
        </w:trPr>
        <w:tc>
          <w:tcPr>
            <w:tcW w:w="1767" w:type="dxa"/>
            <w:noWrap/>
          </w:tcPr>
          <w:p w:rsidR="001B35FD" w:rsidRPr="00B72CFA" w:rsidRDefault="001B35FD" w:rsidP="00712982">
            <w:pPr>
              <w:pStyle w:val="box8306221"/>
              <w:shd w:val="clear" w:color="auto" w:fill="FFFFFF"/>
              <w:spacing w:before="204" w:after="72"/>
              <w:textAlignment w:val="baseline"/>
              <w:rPr>
                <w:bCs/>
                <w:color w:val="231F20"/>
                <w:sz w:val="22"/>
                <w:szCs w:val="22"/>
              </w:rPr>
            </w:pPr>
            <w:r w:rsidRPr="00B72CFA">
              <w:rPr>
                <w:bCs/>
                <w:color w:val="231F20"/>
              </w:rPr>
              <w:t>Dubrovačko-neretvanska županija</w:t>
            </w:r>
          </w:p>
        </w:tc>
        <w:tc>
          <w:tcPr>
            <w:tcW w:w="7442" w:type="dxa"/>
            <w:noWrap/>
          </w:tcPr>
          <w:p w:rsidR="001B35FD" w:rsidRPr="00CD739F" w:rsidRDefault="001B35FD" w:rsidP="00712982">
            <w:pPr>
              <w:pStyle w:val="box8306221"/>
              <w:shd w:val="clear" w:color="auto" w:fill="FFFFFF"/>
              <w:spacing w:before="204" w:after="72"/>
              <w:textAlignment w:val="baseline"/>
              <w:rPr>
                <w:bCs/>
                <w:color w:val="231F20"/>
                <w:sz w:val="22"/>
                <w:szCs w:val="22"/>
              </w:rPr>
            </w:pPr>
            <w:r w:rsidRPr="00C90D85">
              <w:rPr>
                <w:bCs/>
                <w:color w:val="231F20"/>
              </w:rPr>
              <w:t>Dubrovnik, Korčula, Ploče, Metković, Opuzen, Blato, Dubrovačko primorje, Janjina, Konavle, Kula Norinska, Lastovo, Lumbarda, Mljet, Orebić, Pojezerje, Slivno, Smokvica, Sto</w:t>
            </w:r>
            <w:r>
              <w:rPr>
                <w:bCs/>
                <w:color w:val="231F20"/>
              </w:rPr>
              <w:t>n, Trpanj, Vela Luka, Zažablje,</w:t>
            </w:r>
            <w:r w:rsidRPr="00C90D85">
              <w:rPr>
                <w:bCs/>
                <w:color w:val="231F20"/>
              </w:rPr>
              <w:t xml:space="preserve"> Župa Dubrovačka</w:t>
            </w:r>
          </w:p>
        </w:tc>
      </w:tr>
      <w:tr w:rsidR="001B35FD" w:rsidRPr="00CD739F" w:rsidTr="00712982">
        <w:trPr>
          <w:trHeight w:val="330"/>
        </w:trPr>
        <w:tc>
          <w:tcPr>
            <w:tcW w:w="1767" w:type="dxa"/>
            <w:noWrap/>
          </w:tcPr>
          <w:p w:rsidR="001B35FD" w:rsidRPr="00B72CFA" w:rsidRDefault="001B35FD" w:rsidP="00712982">
            <w:pPr>
              <w:pStyle w:val="box8306221"/>
              <w:shd w:val="clear" w:color="auto" w:fill="FFFFFF"/>
              <w:spacing w:before="204" w:after="72"/>
              <w:textAlignment w:val="baseline"/>
              <w:rPr>
                <w:bCs/>
                <w:color w:val="231F20"/>
                <w:sz w:val="22"/>
                <w:szCs w:val="22"/>
              </w:rPr>
            </w:pPr>
            <w:r w:rsidRPr="00B72CFA">
              <w:rPr>
                <w:bCs/>
                <w:color w:val="231F20"/>
              </w:rPr>
              <w:t>Istarska županija</w:t>
            </w:r>
          </w:p>
        </w:tc>
        <w:tc>
          <w:tcPr>
            <w:tcW w:w="7442" w:type="dxa"/>
            <w:noWrap/>
          </w:tcPr>
          <w:p w:rsidR="001B35FD" w:rsidRPr="00CD739F" w:rsidRDefault="001B35FD" w:rsidP="00712982">
            <w:pPr>
              <w:pStyle w:val="box8306221"/>
              <w:shd w:val="clear" w:color="auto" w:fill="FFFFFF"/>
              <w:spacing w:before="204" w:after="72"/>
              <w:textAlignment w:val="baseline"/>
              <w:rPr>
                <w:bCs/>
                <w:color w:val="231F20"/>
                <w:sz w:val="22"/>
                <w:szCs w:val="22"/>
              </w:rPr>
            </w:pPr>
            <w:r w:rsidRPr="00C90D85">
              <w:rPr>
                <w:bCs/>
                <w:color w:val="231F20"/>
              </w:rPr>
              <w:t xml:space="preserve">Poreč, Sveti Lovreč, Tar-Vabriga, Višnjan, Vižinada, Vrsar, Funtana, Kaštelir-Labinci, Pazin, Bale, </w:t>
            </w:r>
            <w:r>
              <w:rPr>
                <w:bCs/>
                <w:color w:val="231F20"/>
              </w:rPr>
              <w:t>Cerovlje, Pićan, Sveta Ned</w:t>
            </w:r>
            <w:r w:rsidRPr="00C90D85">
              <w:rPr>
                <w:bCs/>
                <w:color w:val="231F20"/>
              </w:rPr>
              <w:t>elja</w:t>
            </w:r>
          </w:p>
        </w:tc>
      </w:tr>
      <w:tr w:rsidR="001B35FD" w:rsidRPr="00CD739F" w:rsidTr="00712982">
        <w:trPr>
          <w:trHeight w:val="330"/>
        </w:trPr>
        <w:tc>
          <w:tcPr>
            <w:tcW w:w="1767" w:type="dxa"/>
            <w:noWrap/>
          </w:tcPr>
          <w:p w:rsidR="001B35FD" w:rsidRPr="00B72CFA" w:rsidRDefault="001B35FD" w:rsidP="00712982">
            <w:pPr>
              <w:pStyle w:val="box8306221"/>
              <w:shd w:val="clear" w:color="auto" w:fill="FFFFFF"/>
              <w:spacing w:before="204" w:after="72"/>
              <w:textAlignment w:val="baseline"/>
              <w:rPr>
                <w:bCs/>
                <w:color w:val="231F20"/>
                <w:sz w:val="22"/>
                <w:szCs w:val="22"/>
              </w:rPr>
            </w:pPr>
            <w:r w:rsidRPr="00B72CFA">
              <w:rPr>
                <w:bCs/>
                <w:color w:val="231F20"/>
              </w:rPr>
              <w:t>Koprivničko-križevačka županija</w:t>
            </w:r>
          </w:p>
        </w:tc>
        <w:tc>
          <w:tcPr>
            <w:tcW w:w="7442" w:type="dxa"/>
            <w:noWrap/>
          </w:tcPr>
          <w:p w:rsidR="001B35FD" w:rsidRPr="00CD739F" w:rsidRDefault="001B35FD" w:rsidP="00712982">
            <w:pPr>
              <w:pStyle w:val="box8306221"/>
              <w:shd w:val="clear" w:color="auto" w:fill="FFFFFF"/>
              <w:spacing w:before="204" w:after="72"/>
              <w:textAlignment w:val="baseline"/>
              <w:rPr>
                <w:bCs/>
                <w:color w:val="231F20"/>
                <w:sz w:val="22"/>
                <w:szCs w:val="22"/>
              </w:rPr>
            </w:pPr>
            <w:r w:rsidRPr="00C90D85">
              <w:rPr>
                <w:bCs/>
                <w:color w:val="231F20"/>
              </w:rPr>
              <w:t>Đurđevac, Ferdinandovac, Kalinovac, Kloštar Podravski, Molve, Novo Virje, Podravske Sesvete, Virje</w:t>
            </w:r>
          </w:p>
        </w:tc>
      </w:tr>
      <w:tr w:rsidR="001B35FD" w:rsidRPr="00CD739F" w:rsidTr="00712982">
        <w:trPr>
          <w:trHeight w:val="330"/>
        </w:trPr>
        <w:tc>
          <w:tcPr>
            <w:tcW w:w="1767" w:type="dxa"/>
            <w:noWrap/>
          </w:tcPr>
          <w:p w:rsidR="001B35FD" w:rsidRPr="00B72CFA" w:rsidRDefault="001B35FD" w:rsidP="00712982">
            <w:pPr>
              <w:pStyle w:val="box8306221"/>
              <w:shd w:val="clear" w:color="auto" w:fill="FFFFFF"/>
              <w:spacing w:before="204" w:after="72"/>
              <w:textAlignment w:val="baseline"/>
              <w:rPr>
                <w:bCs/>
                <w:color w:val="231F20"/>
                <w:sz w:val="22"/>
                <w:szCs w:val="22"/>
              </w:rPr>
            </w:pPr>
            <w:r w:rsidRPr="00B72CFA">
              <w:rPr>
                <w:bCs/>
                <w:color w:val="231F20"/>
              </w:rPr>
              <w:t>Ličko-senjska županija</w:t>
            </w:r>
          </w:p>
        </w:tc>
        <w:tc>
          <w:tcPr>
            <w:tcW w:w="7442" w:type="dxa"/>
            <w:noWrap/>
          </w:tcPr>
          <w:p w:rsidR="001B35FD" w:rsidRPr="00CD739F" w:rsidRDefault="001B35FD" w:rsidP="00712982">
            <w:pPr>
              <w:pStyle w:val="box8306221"/>
              <w:shd w:val="clear" w:color="auto" w:fill="FFFFFF"/>
              <w:spacing w:before="204" w:after="72"/>
              <w:textAlignment w:val="baseline"/>
              <w:rPr>
                <w:bCs/>
                <w:color w:val="231F20"/>
                <w:sz w:val="22"/>
                <w:szCs w:val="22"/>
              </w:rPr>
            </w:pPr>
            <w:r w:rsidRPr="00C90D85">
              <w:rPr>
                <w:bCs/>
                <w:color w:val="231F20"/>
              </w:rPr>
              <w:t>Novalja, Donji Lapac, Karlobag, Lovinac, Perušić, Plitvička Jezera, Udbina, Korenica, Gospić</w:t>
            </w:r>
          </w:p>
        </w:tc>
      </w:tr>
      <w:tr w:rsidR="001B35FD" w:rsidRPr="00CD739F" w:rsidTr="00712982">
        <w:trPr>
          <w:trHeight w:val="330"/>
        </w:trPr>
        <w:tc>
          <w:tcPr>
            <w:tcW w:w="1767" w:type="dxa"/>
            <w:noWrap/>
          </w:tcPr>
          <w:p w:rsidR="001B35FD" w:rsidRPr="00B72CFA" w:rsidRDefault="001B35FD" w:rsidP="00712982">
            <w:pPr>
              <w:pStyle w:val="box8306221"/>
              <w:shd w:val="clear" w:color="auto" w:fill="FFFFFF"/>
              <w:spacing w:before="204" w:after="72"/>
              <w:textAlignment w:val="baseline"/>
              <w:rPr>
                <w:bCs/>
                <w:color w:val="231F20"/>
                <w:sz w:val="22"/>
                <w:szCs w:val="22"/>
              </w:rPr>
            </w:pPr>
            <w:r w:rsidRPr="00B72CFA">
              <w:rPr>
                <w:bCs/>
                <w:color w:val="231F20"/>
              </w:rPr>
              <w:t>Međimurska županija</w:t>
            </w:r>
          </w:p>
        </w:tc>
        <w:tc>
          <w:tcPr>
            <w:tcW w:w="7442" w:type="dxa"/>
            <w:noWrap/>
          </w:tcPr>
          <w:p w:rsidR="001B35FD" w:rsidRPr="00CD739F" w:rsidRDefault="001B35FD" w:rsidP="00712982">
            <w:pPr>
              <w:pStyle w:val="box8306221"/>
              <w:shd w:val="clear" w:color="auto" w:fill="FFFFFF"/>
              <w:spacing w:before="204" w:after="72"/>
              <w:textAlignment w:val="baseline"/>
              <w:rPr>
                <w:bCs/>
                <w:color w:val="231F20"/>
                <w:sz w:val="22"/>
                <w:szCs w:val="22"/>
              </w:rPr>
            </w:pPr>
            <w:r w:rsidRPr="00C90D85">
              <w:rPr>
                <w:bCs/>
                <w:color w:val="231F20"/>
              </w:rPr>
              <w:t>Sveti Martin na Muri, Sveti Juraj na Bregu, Mursko Središće, Gornji Mihaljevec, Selnica, Štrigova, Vratišinec</w:t>
            </w:r>
          </w:p>
        </w:tc>
      </w:tr>
      <w:tr w:rsidR="001B35FD" w:rsidRPr="00CD739F" w:rsidTr="00712982">
        <w:trPr>
          <w:trHeight w:val="330"/>
        </w:trPr>
        <w:tc>
          <w:tcPr>
            <w:tcW w:w="1767" w:type="dxa"/>
            <w:noWrap/>
          </w:tcPr>
          <w:p w:rsidR="001B35FD" w:rsidRPr="00B72CFA" w:rsidRDefault="001B35FD" w:rsidP="00712982">
            <w:pPr>
              <w:pStyle w:val="box8306221"/>
              <w:shd w:val="clear" w:color="auto" w:fill="FFFFFF"/>
              <w:spacing w:before="204" w:after="72"/>
              <w:textAlignment w:val="baseline"/>
              <w:rPr>
                <w:bCs/>
                <w:color w:val="231F20"/>
                <w:sz w:val="22"/>
                <w:szCs w:val="22"/>
              </w:rPr>
            </w:pPr>
            <w:r w:rsidRPr="00B72CFA">
              <w:rPr>
                <w:bCs/>
                <w:color w:val="231F20"/>
              </w:rPr>
              <w:t>Primorsko-goranska županija</w:t>
            </w:r>
          </w:p>
        </w:tc>
        <w:tc>
          <w:tcPr>
            <w:tcW w:w="7442" w:type="dxa"/>
            <w:noWrap/>
          </w:tcPr>
          <w:p w:rsidR="001B35FD" w:rsidRPr="00CD739F" w:rsidRDefault="001B35FD" w:rsidP="00712982">
            <w:pPr>
              <w:pStyle w:val="box8306221"/>
              <w:shd w:val="clear" w:color="auto" w:fill="FFFFFF"/>
              <w:spacing w:before="204" w:after="72"/>
              <w:textAlignment w:val="baseline"/>
              <w:rPr>
                <w:bCs/>
                <w:color w:val="231F20"/>
                <w:sz w:val="22"/>
                <w:szCs w:val="22"/>
              </w:rPr>
            </w:pPr>
            <w:r w:rsidRPr="00C90D85">
              <w:rPr>
                <w:bCs/>
                <w:color w:val="231F20"/>
              </w:rPr>
              <w:t>Čabar, Novi Vinodolski, Opatija, Rab, Vrbovsko, Lopar, Lovran, Matulji, Mošćenička Draga, Ravna Gora, Skrad</w:t>
            </w:r>
          </w:p>
        </w:tc>
      </w:tr>
      <w:tr w:rsidR="001B35FD" w:rsidRPr="00CD739F" w:rsidTr="00712982">
        <w:trPr>
          <w:trHeight w:val="330"/>
        </w:trPr>
        <w:tc>
          <w:tcPr>
            <w:tcW w:w="1767" w:type="dxa"/>
            <w:noWrap/>
          </w:tcPr>
          <w:p w:rsidR="001B35FD" w:rsidRPr="00B72CFA" w:rsidRDefault="001B35FD" w:rsidP="00712982">
            <w:pPr>
              <w:pStyle w:val="box8306221"/>
              <w:shd w:val="clear" w:color="auto" w:fill="FFFFFF"/>
              <w:spacing w:before="204" w:after="72"/>
              <w:textAlignment w:val="baseline"/>
              <w:rPr>
                <w:bCs/>
                <w:color w:val="231F20"/>
                <w:sz w:val="22"/>
                <w:szCs w:val="22"/>
              </w:rPr>
            </w:pPr>
            <w:r w:rsidRPr="00B72CFA">
              <w:rPr>
                <w:bCs/>
                <w:color w:val="231F20"/>
              </w:rPr>
              <w:t>Sisačko-moslavačka županija</w:t>
            </w:r>
          </w:p>
        </w:tc>
        <w:tc>
          <w:tcPr>
            <w:tcW w:w="7442" w:type="dxa"/>
            <w:noWrap/>
          </w:tcPr>
          <w:p w:rsidR="001B35FD" w:rsidRPr="00CD739F" w:rsidRDefault="001B35FD" w:rsidP="00712982">
            <w:pPr>
              <w:pStyle w:val="box8306221"/>
              <w:shd w:val="clear" w:color="auto" w:fill="FFFFFF"/>
              <w:spacing w:before="204" w:after="72"/>
              <w:textAlignment w:val="baseline"/>
              <w:rPr>
                <w:bCs/>
                <w:color w:val="231F20"/>
                <w:sz w:val="22"/>
                <w:szCs w:val="22"/>
              </w:rPr>
            </w:pPr>
            <w:r w:rsidRPr="00C90D85">
              <w:rPr>
                <w:bCs/>
                <w:color w:val="231F20"/>
              </w:rPr>
              <w:t>Glina, Petrinja, Hrvatska Kostajnica, Donji Kukuruzari, Dvor, Gvozd, Lekenik, Majur, Martinska Ves, Topusko</w:t>
            </w:r>
          </w:p>
        </w:tc>
      </w:tr>
      <w:tr w:rsidR="001B35FD" w:rsidRPr="00CD739F" w:rsidTr="00712982">
        <w:trPr>
          <w:trHeight w:val="330"/>
        </w:trPr>
        <w:tc>
          <w:tcPr>
            <w:tcW w:w="1767" w:type="dxa"/>
            <w:noWrap/>
          </w:tcPr>
          <w:p w:rsidR="001B35FD" w:rsidRPr="00B72CFA" w:rsidRDefault="001B35FD" w:rsidP="00712982">
            <w:pPr>
              <w:pStyle w:val="box8306221"/>
              <w:shd w:val="clear" w:color="auto" w:fill="FFFFFF"/>
              <w:spacing w:before="204" w:after="72"/>
              <w:textAlignment w:val="baseline"/>
              <w:rPr>
                <w:bCs/>
                <w:color w:val="231F20"/>
                <w:sz w:val="22"/>
                <w:szCs w:val="22"/>
              </w:rPr>
            </w:pPr>
            <w:r w:rsidRPr="00B72CFA">
              <w:rPr>
                <w:bCs/>
                <w:color w:val="231F20"/>
              </w:rPr>
              <w:t>Splitsko-dalmatinska županija</w:t>
            </w:r>
          </w:p>
        </w:tc>
        <w:tc>
          <w:tcPr>
            <w:tcW w:w="7442" w:type="dxa"/>
            <w:noWrap/>
          </w:tcPr>
          <w:p w:rsidR="001B35FD" w:rsidRPr="00CD739F" w:rsidRDefault="001B35FD" w:rsidP="00712982">
            <w:pPr>
              <w:pStyle w:val="box8306221"/>
              <w:shd w:val="clear" w:color="auto" w:fill="FFFFFF"/>
              <w:spacing w:before="204" w:after="72"/>
              <w:textAlignment w:val="baseline"/>
              <w:rPr>
                <w:bCs/>
                <w:color w:val="231F20"/>
                <w:sz w:val="22"/>
                <w:szCs w:val="22"/>
              </w:rPr>
            </w:pPr>
            <w:r w:rsidRPr="00C90D85">
              <w:rPr>
                <w:bCs/>
                <w:color w:val="231F20"/>
              </w:rPr>
              <w:t>Hvar, Imotski, Komiža, Makarska, Stari Grad, Supetar, Vis, Vrgorac, Vrlika, Baška Voda, Bol, Brela, Cista Provo, Dugi Rat, Gradac, Jelsa, Lećevica, Lokvičići, Lovreć, Milna, Nerežišća, Okrug, Otok, Podbablje, Podgora, Podstrana, Postira, Prgomet, Primorski Dolac, Proložac, Pučišća, Runovići, Seget, Selca, Sućuraj, Sutivan, Šolta, Tučepi, Zadvarje, Zagvozd, Zmijavci</w:t>
            </w:r>
          </w:p>
        </w:tc>
      </w:tr>
      <w:tr w:rsidR="001B35FD" w:rsidRPr="00CD739F" w:rsidTr="00712982">
        <w:trPr>
          <w:trHeight w:val="330"/>
        </w:trPr>
        <w:tc>
          <w:tcPr>
            <w:tcW w:w="1767" w:type="dxa"/>
            <w:noWrap/>
          </w:tcPr>
          <w:p w:rsidR="001B35FD" w:rsidRPr="00B72CFA" w:rsidRDefault="001B35FD" w:rsidP="00712982">
            <w:pPr>
              <w:pStyle w:val="box8306221"/>
              <w:shd w:val="clear" w:color="auto" w:fill="FFFFFF"/>
              <w:spacing w:before="204" w:after="72"/>
              <w:textAlignment w:val="baseline"/>
              <w:rPr>
                <w:bCs/>
                <w:color w:val="231F20"/>
                <w:sz w:val="22"/>
                <w:szCs w:val="22"/>
              </w:rPr>
            </w:pPr>
            <w:r>
              <w:rPr>
                <w:bCs/>
                <w:color w:val="231F20"/>
              </w:rPr>
              <w:t>Šibensko-kninsk</w:t>
            </w:r>
            <w:r w:rsidRPr="00B72CFA">
              <w:rPr>
                <w:bCs/>
                <w:color w:val="231F20"/>
              </w:rPr>
              <w:t>a županija</w:t>
            </w:r>
          </w:p>
        </w:tc>
        <w:tc>
          <w:tcPr>
            <w:tcW w:w="7442" w:type="dxa"/>
            <w:noWrap/>
          </w:tcPr>
          <w:p w:rsidR="001B35FD" w:rsidRPr="00CD739F" w:rsidRDefault="001B35FD" w:rsidP="00712982">
            <w:pPr>
              <w:pStyle w:val="box8306221"/>
              <w:shd w:val="clear" w:color="auto" w:fill="FFFFFF"/>
              <w:spacing w:before="204" w:after="72"/>
              <w:textAlignment w:val="baseline"/>
              <w:rPr>
                <w:bCs/>
                <w:color w:val="231F20"/>
                <w:sz w:val="22"/>
                <w:szCs w:val="22"/>
              </w:rPr>
            </w:pPr>
            <w:r w:rsidRPr="00C90D85">
              <w:rPr>
                <w:bCs/>
                <w:color w:val="231F20"/>
              </w:rPr>
              <w:t>Pirovac, Šibenik, Knin, Vodice, Skradin, Biskupija, Civljane, Ervenik, Kijevo, Kistanje, Murter-Kornati, Primošten, Rogoznica, Tisno, Tribunj</w:t>
            </w:r>
          </w:p>
        </w:tc>
      </w:tr>
      <w:tr w:rsidR="001B35FD" w:rsidRPr="00CD739F" w:rsidTr="00712982">
        <w:trPr>
          <w:trHeight w:val="330"/>
        </w:trPr>
        <w:tc>
          <w:tcPr>
            <w:tcW w:w="1767" w:type="dxa"/>
            <w:noWrap/>
          </w:tcPr>
          <w:p w:rsidR="001B35FD" w:rsidRPr="00B72CFA" w:rsidRDefault="001B35FD" w:rsidP="00712982">
            <w:pPr>
              <w:pStyle w:val="box8306221"/>
              <w:shd w:val="clear" w:color="auto" w:fill="FFFFFF"/>
              <w:spacing w:before="204" w:after="72"/>
              <w:textAlignment w:val="baseline"/>
              <w:rPr>
                <w:bCs/>
                <w:color w:val="231F20"/>
                <w:sz w:val="22"/>
                <w:szCs w:val="22"/>
              </w:rPr>
            </w:pPr>
            <w:r w:rsidRPr="00B72CFA">
              <w:rPr>
                <w:bCs/>
                <w:color w:val="231F20"/>
              </w:rPr>
              <w:t>Vukovarsko-srijemska županija</w:t>
            </w:r>
          </w:p>
        </w:tc>
        <w:tc>
          <w:tcPr>
            <w:tcW w:w="7442" w:type="dxa"/>
            <w:noWrap/>
          </w:tcPr>
          <w:p w:rsidR="001B35FD" w:rsidRPr="00CD739F" w:rsidRDefault="001B35FD" w:rsidP="00712982">
            <w:pPr>
              <w:pStyle w:val="box8306221"/>
              <w:shd w:val="clear" w:color="auto" w:fill="FFFFFF"/>
              <w:spacing w:before="204" w:after="72"/>
              <w:textAlignment w:val="baseline"/>
              <w:rPr>
                <w:bCs/>
                <w:color w:val="231F20"/>
                <w:sz w:val="22"/>
                <w:szCs w:val="22"/>
              </w:rPr>
            </w:pPr>
            <w:r w:rsidRPr="00C90D85">
              <w:rPr>
                <w:bCs/>
                <w:color w:val="231F20"/>
              </w:rPr>
              <w:t>Vukovar, Ilok, Bogdanovci, Borovo, Negoslavci, Tompojevci, Trpinja, Vinkovci, Lovas, Nijemci, Stari Jankovci, Tovarnik</w:t>
            </w:r>
          </w:p>
        </w:tc>
      </w:tr>
      <w:tr w:rsidR="001B35FD" w:rsidRPr="00CD739F" w:rsidTr="00712982">
        <w:trPr>
          <w:trHeight w:val="330"/>
        </w:trPr>
        <w:tc>
          <w:tcPr>
            <w:tcW w:w="1767" w:type="dxa"/>
            <w:noWrap/>
          </w:tcPr>
          <w:p w:rsidR="001B35FD" w:rsidRPr="00B72CFA" w:rsidRDefault="001B35FD" w:rsidP="00712982">
            <w:pPr>
              <w:pStyle w:val="box8306221"/>
              <w:shd w:val="clear" w:color="auto" w:fill="FFFFFF"/>
              <w:spacing w:before="204" w:after="72"/>
              <w:textAlignment w:val="baseline"/>
              <w:rPr>
                <w:bCs/>
                <w:color w:val="231F20"/>
                <w:sz w:val="22"/>
                <w:szCs w:val="22"/>
              </w:rPr>
            </w:pPr>
            <w:r w:rsidRPr="00B72CFA">
              <w:rPr>
                <w:bCs/>
                <w:color w:val="231F20"/>
              </w:rPr>
              <w:t>Zadarska županija</w:t>
            </w:r>
          </w:p>
        </w:tc>
        <w:tc>
          <w:tcPr>
            <w:tcW w:w="7442" w:type="dxa"/>
            <w:noWrap/>
          </w:tcPr>
          <w:p w:rsidR="001B35FD" w:rsidRPr="00CD739F" w:rsidRDefault="001B35FD" w:rsidP="00712982">
            <w:pPr>
              <w:pStyle w:val="box8306221"/>
              <w:shd w:val="clear" w:color="auto" w:fill="FFFFFF"/>
              <w:spacing w:before="204" w:after="72"/>
              <w:textAlignment w:val="baseline"/>
              <w:rPr>
                <w:bCs/>
                <w:color w:val="231F20"/>
                <w:sz w:val="22"/>
                <w:szCs w:val="22"/>
              </w:rPr>
            </w:pPr>
            <w:r w:rsidRPr="00C90D85">
              <w:rPr>
                <w:bCs/>
                <w:color w:val="231F20"/>
              </w:rPr>
              <w:t>Benkovac, Lišane Ostrovičke, Polača, Stankovci, Obrovac, Pag, Nin, Galovac, Gračac, Jasenice, Kolan, Kukljica, Novigrad, Pakoštane, Pašman, Povljana, Preko, Privlaka, Starigrad, Sveti Filip i Jakov, Škabrnja, Tkon, Vir, Vrsi</w:t>
            </w:r>
          </w:p>
        </w:tc>
      </w:tr>
      <w:tr w:rsidR="001B35FD" w:rsidRPr="00CD739F" w:rsidTr="00712982">
        <w:trPr>
          <w:trHeight w:val="330"/>
        </w:trPr>
        <w:tc>
          <w:tcPr>
            <w:tcW w:w="1767" w:type="dxa"/>
            <w:noWrap/>
          </w:tcPr>
          <w:p w:rsidR="001B35FD" w:rsidRPr="00B72CFA" w:rsidRDefault="001B35FD" w:rsidP="00712982">
            <w:pPr>
              <w:pStyle w:val="box8306221"/>
              <w:shd w:val="clear" w:color="auto" w:fill="FFFFFF"/>
              <w:spacing w:before="204" w:after="72"/>
              <w:textAlignment w:val="baseline"/>
              <w:rPr>
                <w:bCs/>
                <w:color w:val="231F20"/>
                <w:sz w:val="22"/>
                <w:szCs w:val="22"/>
              </w:rPr>
            </w:pPr>
            <w:r w:rsidRPr="00B72CFA">
              <w:rPr>
                <w:bCs/>
                <w:color w:val="231F20"/>
              </w:rPr>
              <w:t>Zagrebačka županija</w:t>
            </w:r>
          </w:p>
        </w:tc>
        <w:tc>
          <w:tcPr>
            <w:tcW w:w="7442" w:type="dxa"/>
            <w:noWrap/>
          </w:tcPr>
          <w:p w:rsidR="001B35FD" w:rsidRPr="00CD739F" w:rsidRDefault="001B35FD" w:rsidP="00712982">
            <w:pPr>
              <w:pStyle w:val="box8306221"/>
              <w:shd w:val="clear" w:color="auto" w:fill="FFFFFF"/>
              <w:spacing w:before="204" w:after="72"/>
              <w:textAlignment w:val="baseline"/>
              <w:rPr>
                <w:bCs/>
                <w:color w:val="231F20"/>
                <w:sz w:val="22"/>
                <w:szCs w:val="22"/>
              </w:rPr>
            </w:pPr>
            <w:r w:rsidRPr="00C90D85">
              <w:rPr>
                <w:bCs/>
                <w:color w:val="231F20"/>
              </w:rPr>
              <w:t>Klinča Sela, Pisarovina, Stupnik, Žumberak</w:t>
            </w:r>
          </w:p>
        </w:tc>
      </w:tr>
    </w:tbl>
    <w:p w:rsidR="001B35FD" w:rsidRDefault="001B35FD" w:rsidP="00070E12">
      <w:pPr>
        <w:pStyle w:val="box8306221"/>
        <w:shd w:val="clear" w:color="auto" w:fill="FFFFFF"/>
        <w:spacing w:before="204" w:beforeAutospacing="0" w:after="72" w:afterAutospacing="0"/>
        <w:jc w:val="both"/>
        <w:textAlignment w:val="baseline"/>
        <w:rPr>
          <w:rFonts w:eastAsia="Calibri"/>
        </w:rPr>
      </w:pPr>
    </w:p>
    <w:sectPr w:rsidR="001B3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02"/>
    <w:rsid w:val="00070E12"/>
    <w:rsid w:val="00075FD5"/>
    <w:rsid w:val="000D4626"/>
    <w:rsid w:val="001137CD"/>
    <w:rsid w:val="00117C8C"/>
    <w:rsid w:val="00117D02"/>
    <w:rsid w:val="00123A23"/>
    <w:rsid w:val="0013728E"/>
    <w:rsid w:val="0014439A"/>
    <w:rsid w:val="00146957"/>
    <w:rsid w:val="001972B0"/>
    <w:rsid w:val="001B35FD"/>
    <w:rsid w:val="001C05EB"/>
    <w:rsid w:val="001C2EFF"/>
    <w:rsid w:val="001E1DAC"/>
    <w:rsid w:val="00201685"/>
    <w:rsid w:val="00211E71"/>
    <w:rsid w:val="002619E0"/>
    <w:rsid w:val="003046C9"/>
    <w:rsid w:val="0035171A"/>
    <w:rsid w:val="003C750B"/>
    <w:rsid w:val="003E75CC"/>
    <w:rsid w:val="004263E5"/>
    <w:rsid w:val="0043408C"/>
    <w:rsid w:val="00451B9A"/>
    <w:rsid w:val="004C06DD"/>
    <w:rsid w:val="00503A04"/>
    <w:rsid w:val="005357CE"/>
    <w:rsid w:val="00545D5C"/>
    <w:rsid w:val="00572280"/>
    <w:rsid w:val="00577A27"/>
    <w:rsid w:val="005D1012"/>
    <w:rsid w:val="005F2C43"/>
    <w:rsid w:val="005F5E8C"/>
    <w:rsid w:val="00617F42"/>
    <w:rsid w:val="00642B3D"/>
    <w:rsid w:val="00671A06"/>
    <w:rsid w:val="006C50FA"/>
    <w:rsid w:val="006D62F5"/>
    <w:rsid w:val="006F7DC2"/>
    <w:rsid w:val="007037AE"/>
    <w:rsid w:val="00707B4B"/>
    <w:rsid w:val="00711440"/>
    <w:rsid w:val="00762260"/>
    <w:rsid w:val="0078619F"/>
    <w:rsid w:val="007869BC"/>
    <w:rsid w:val="00791A1D"/>
    <w:rsid w:val="007A6CFA"/>
    <w:rsid w:val="008002CF"/>
    <w:rsid w:val="0080318A"/>
    <w:rsid w:val="008405B5"/>
    <w:rsid w:val="00847BBE"/>
    <w:rsid w:val="0085467A"/>
    <w:rsid w:val="00867904"/>
    <w:rsid w:val="008D72B3"/>
    <w:rsid w:val="008F0E47"/>
    <w:rsid w:val="00951305"/>
    <w:rsid w:val="009A1686"/>
    <w:rsid w:val="009C23B1"/>
    <w:rsid w:val="009D06E2"/>
    <w:rsid w:val="00A66860"/>
    <w:rsid w:val="00AA0667"/>
    <w:rsid w:val="00AB4303"/>
    <w:rsid w:val="00AE749D"/>
    <w:rsid w:val="00B04178"/>
    <w:rsid w:val="00B4795F"/>
    <w:rsid w:val="00B553A4"/>
    <w:rsid w:val="00B72CFA"/>
    <w:rsid w:val="00BE05FC"/>
    <w:rsid w:val="00BF3905"/>
    <w:rsid w:val="00C0438A"/>
    <w:rsid w:val="00C21A87"/>
    <w:rsid w:val="00C32192"/>
    <w:rsid w:val="00C3516A"/>
    <w:rsid w:val="00C673AA"/>
    <w:rsid w:val="00C7020A"/>
    <w:rsid w:val="00C703D2"/>
    <w:rsid w:val="00C7176F"/>
    <w:rsid w:val="00C71A1E"/>
    <w:rsid w:val="00C74DFE"/>
    <w:rsid w:val="00C90D85"/>
    <w:rsid w:val="00CA2D09"/>
    <w:rsid w:val="00CD179E"/>
    <w:rsid w:val="00CD739F"/>
    <w:rsid w:val="00D10C73"/>
    <w:rsid w:val="00D124F2"/>
    <w:rsid w:val="00D21C47"/>
    <w:rsid w:val="00D64DA5"/>
    <w:rsid w:val="00D7694A"/>
    <w:rsid w:val="00D81694"/>
    <w:rsid w:val="00D92628"/>
    <w:rsid w:val="00DC4964"/>
    <w:rsid w:val="00DC7304"/>
    <w:rsid w:val="00DF10F9"/>
    <w:rsid w:val="00E26A4B"/>
    <w:rsid w:val="00E8050B"/>
    <w:rsid w:val="00E9689D"/>
    <w:rsid w:val="00EA1E42"/>
    <w:rsid w:val="00EA5A95"/>
    <w:rsid w:val="00F06473"/>
    <w:rsid w:val="00F70741"/>
    <w:rsid w:val="00FC08D7"/>
    <w:rsid w:val="00FF18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A791E-21BF-4E54-8DAB-ADCFF218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7C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8306221">
    <w:name w:val="box_8306221"/>
    <w:basedOn w:val="Normal"/>
    <w:rsid w:val="00572280"/>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CD7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8031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90701">
      <w:bodyDiv w:val="1"/>
      <w:marLeft w:val="0"/>
      <w:marRight w:val="0"/>
      <w:marTop w:val="0"/>
      <w:marBottom w:val="0"/>
      <w:divBdr>
        <w:top w:val="none" w:sz="0" w:space="0" w:color="auto"/>
        <w:left w:val="none" w:sz="0" w:space="0" w:color="auto"/>
        <w:bottom w:val="none" w:sz="0" w:space="0" w:color="auto"/>
        <w:right w:val="none" w:sz="0" w:space="0" w:color="auto"/>
      </w:divBdr>
    </w:div>
    <w:div w:id="8778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terinarstvo@mp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1705</Words>
  <Characters>9724</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Osredečki</dc:creator>
  <cp:keywords/>
  <dc:description/>
  <cp:lastModifiedBy>Rudolf Kavran</cp:lastModifiedBy>
  <cp:revision>2</cp:revision>
  <dcterms:created xsi:type="dcterms:W3CDTF">2021-03-11T12:08:00Z</dcterms:created>
  <dcterms:modified xsi:type="dcterms:W3CDTF">2021-03-11T12:08:00Z</dcterms:modified>
</cp:coreProperties>
</file>